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№627 от 25 декабря 2012 г.</w:t>
      </w:r>
    </w:p>
    <w:p>
      <w:pPr>
        <w:pStyle w:val="Heading2"/>
        <w:rPr/>
      </w:pPr>
      <w:r>
        <w:rPr/>
        <w:t>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</w:r>
    </w:p>
    <w:p>
      <w:pPr>
        <w:pStyle w:val="TextBody"/>
        <w:rPr/>
      </w:pPr>
      <w:r>
        <w:rPr/>
        <w:t>В соответствии с распоряжением Правительства Российской Федерации от 26 ноября 2012 г. № 2181-р (Собрание законодательства Российской Федерации, 2012, № 49, ст. 6900) п р и к а з ы в а ю:</w:t>
      </w:r>
    </w:p>
    <w:p>
      <w:pPr>
        <w:pStyle w:val="TextBody"/>
        <w:rPr/>
      </w:pPr>
      <w:r>
        <w:rPr/>
        <w:t>1. Утвердить методику,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 согласно приложению.</w:t>
      </w:r>
    </w:p>
    <w:p>
      <w:pPr>
        <w:pStyle w:val="TextBody"/>
        <w:rPr/>
      </w:pPr>
      <w:r>
        <w:rPr/>
        <w:t xml:space="preserve">2.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методикой, утвержденной настоящим приказом. </w:t>
      </w:r>
    </w:p>
    <w:p>
      <w:pPr>
        <w:pStyle w:val="Heading5"/>
        <w:spacing w:before="120" w:after="60"/>
        <w:rPr/>
      </w:pPr>
      <w:r>
        <w:rPr/>
        <w:t xml:space="preserve">Министр </w:t>
        <w:br/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